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-272415</wp:posOffset>
            </wp:positionV>
            <wp:extent cx="1115695" cy="1225550"/>
            <wp:effectExtent l="19050" t="0" r="8255" b="0"/>
            <wp:wrapNone/>
            <wp:docPr id="2" name="Picture 2" descr="ครุฑจร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จริ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AF3376" w:rsidRDefault="00AF3376" w:rsidP="00AF3376">
      <w:pPr>
        <w:autoSpaceDE w:val="0"/>
        <w:autoSpaceDN w:val="0"/>
        <w:adjustRightInd w:val="0"/>
        <w:spacing w:before="240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AF3376" w:rsidRPr="00AF3376" w:rsidRDefault="00AF3376" w:rsidP="00AF3376">
      <w:pPr>
        <w:autoSpaceDE w:val="0"/>
        <w:autoSpaceDN w:val="0"/>
        <w:adjustRightInd w:val="0"/>
        <w:spacing w:before="240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AF3376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ประกาศองค์การบริหารส่วนตำบลห้วยกระทิง</w:t>
      </w:r>
    </w:p>
    <w:p w:rsidR="00AF3376" w:rsidRPr="00AF3376" w:rsidRDefault="00AF3376" w:rsidP="00AF3376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AF3376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เรื่อง    ประมวลจริยธรรมของข้าราชการการเมืองท้องถิ่นฝ่ายบริหาร</w:t>
      </w:r>
    </w:p>
    <w:p w:rsidR="00AF3376" w:rsidRPr="00AF3376" w:rsidRDefault="00AF3376" w:rsidP="00AF3376">
      <w:pPr>
        <w:autoSpaceDE w:val="0"/>
        <w:autoSpaceDN w:val="0"/>
        <w:adjustRightInd w:val="0"/>
        <w:jc w:val="center"/>
        <w:rPr>
          <w:rFonts w:ascii="TH SarabunIT๙" w:eastAsia="CordiaNew,Bold" w:hAnsi="TH SarabunIT๙" w:cs="TH SarabunIT๙"/>
          <w:b/>
          <w:bCs/>
          <w:sz w:val="32"/>
          <w:szCs w:val="32"/>
        </w:rPr>
      </w:pPr>
      <w:r w:rsidRPr="00AF3376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ขององค์การบริหารส่วนตำบลห้วยกระทิง </w:t>
      </w:r>
    </w:p>
    <w:p w:rsidR="00AF3376" w:rsidRPr="00AF3376" w:rsidRDefault="00AF3376" w:rsidP="00AF3376">
      <w:pPr>
        <w:autoSpaceDE w:val="0"/>
        <w:autoSpaceDN w:val="0"/>
        <w:adjustRightInd w:val="0"/>
        <w:jc w:val="center"/>
        <w:rPr>
          <w:rFonts w:ascii="TH SarabunIT๙" w:eastAsia="CordiaNew,Bold" w:hAnsi="TH SarabunIT๙" w:cs="TH SarabunIT๙"/>
          <w:b/>
          <w:bCs/>
          <w:sz w:val="32"/>
          <w:szCs w:val="32"/>
        </w:rPr>
      </w:pPr>
      <w:r w:rsidRPr="00AF3376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พ</w:t>
      </w:r>
      <w:r w:rsidRPr="00AF337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>.ศ. ๒๕๕๕</w:t>
      </w:r>
    </w:p>
    <w:p w:rsidR="00AF3376" w:rsidRPr="008E218E" w:rsidRDefault="00AF3376" w:rsidP="00AF3376">
      <w:pPr>
        <w:spacing w:before="24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  <w:r w:rsidRPr="008E218E">
        <w:rPr>
          <w:rFonts w:ascii="TH SarabunIT๙" w:hAnsi="TH SarabunIT๙" w:cs="TH SarabunIT๙"/>
          <w:sz w:val="32"/>
          <w:szCs w:val="32"/>
        </w:rPr>
        <w:sym w:font="Wingdings 2" w:char="F0F3"/>
      </w:r>
    </w:p>
    <w:p w:rsidR="00AF3376" w:rsidRPr="008E218E" w:rsidRDefault="00AF3376" w:rsidP="00AF3376">
      <w:pPr>
        <w:autoSpaceDE w:val="0"/>
        <w:autoSpaceDN w:val="0"/>
        <w:adjustRightInd w:val="0"/>
        <w:ind w:firstLine="1260"/>
        <w:rPr>
          <w:rFonts w:ascii="TH SarabunIT๙" w:eastAsia="CordiaNew,Bold" w:hAnsi="TH SarabunIT๙" w:cs="TH SarabunIT๙"/>
          <w:sz w:val="32"/>
          <w:szCs w:val="32"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>ตามร</w:t>
      </w:r>
      <w:r>
        <w:rPr>
          <w:rFonts w:ascii="TH SarabunIT๙" w:eastAsia="CordiaNew,Bold" w:hAnsi="TH SarabunIT๙" w:cs="TH SarabunIT๙" w:hint="cs"/>
          <w:sz w:val="32"/>
          <w:szCs w:val="32"/>
          <w:cs/>
        </w:rPr>
        <w:t>ั</w:t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>ฐธรรมนูญแห่งราชอาณาจักรไทย พุทธศักราช ๒๕๔๐ มาตรา ๒๗๙ บัญญัติให้มีประมวลจริยธรรมเพื่อกำหนดมาตรฐานทางจริยธรรมของผู้ดำรงตำแหน่งทางการเมือง ข้าราชการ หรือเจ้าหน้าที่ของรัฐ แต่ละประเภท โดยให้มีกลไกและระบบในการบังคับใช้อย่างมีประสิทธิภาพ รวมทั้งกำหนดขั้นตอนการลงโทษตามความร้ายแรงแห่งการกระทำ ทั้งนี้การฝ่าฝืนหรือไม่ปฏิบัติตามมาตรฐานทางจริยธรรมดังกล่าว ให้ถือว่าเป็นการกระทำผิดทางวินัย</w:t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  <w:t>ดังนั้น  องค์การบริหารส่วนตำบลห้วยกระทิง  จึงได้จัดทำระเบียบองค์การบริหารส่วนตำบลห้วยกระทิง ว่าด้วยประมวลจริยธรรมของข้าราชการการเมืองท้องถิ่นฝ่ายบริหาร ขององค์การบริหารส่วนตำบลห้วยกระทิง พ.ศ. ๒๕๕๕ เพื่อเป็นเครื่องกำกับความประพฤติของข้าราชการการเมืองฝ่ายบริหารในสังกัด  ให้มีมาตรฐานทางจริยธรรมและกลไกในการดำเนินงานอย่างมีประสิทธิภาพต่อไป</w:t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  <w:t xml:space="preserve">ทั้งนี้ให้มีผลบังคับใช้ตั้งแต่วันที่  </w:t>
      </w:r>
      <w:r w:rsidRPr="008E218E">
        <w:rPr>
          <w:rFonts w:ascii="TH SarabunIT๙" w:eastAsia="CordiaNew,Bold" w:hAnsi="TH SarabunIT๙" w:cs="TH SarabunIT๙" w:hint="cs"/>
          <w:sz w:val="32"/>
          <w:szCs w:val="32"/>
          <w:cs/>
        </w:rPr>
        <w:t>19</w:t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 xml:space="preserve">  มีนาคม   พ.ศ. ๒๕๕๕  เป็นต้นไป</w:t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</w:p>
    <w:p w:rsidR="00AF3376" w:rsidRPr="008E218E" w:rsidRDefault="006C38E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  <w:r>
        <w:rPr>
          <w:rFonts w:ascii="TH SarabunIT๙" w:eastAsia="CordiaNew,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205105</wp:posOffset>
            </wp:positionV>
            <wp:extent cx="2457450" cy="711200"/>
            <wp:effectExtent l="19050" t="0" r="0" b="0"/>
            <wp:wrapNone/>
            <wp:docPr id="1" name="Picture 1" descr="D:\สำรองงาน kayam\นาย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ำรองงาน kayam\นายก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="00AF3376">
        <w:rPr>
          <w:rFonts w:ascii="TH SarabunIT๙" w:eastAsia="CordiaNew,Bold" w:hAnsi="TH SarabunIT๙" w:cs="TH SarabunIT๙" w:hint="cs"/>
          <w:sz w:val="32"/>
          <w:szCs w:val="32"/>
          <w:cs/>
        </w:rPr>
        <w:t xml:space="preserve">   </w:t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 xml:space="preserve">ประกาศ  ณ  วันที่  </w:t>
      </w:r>
      <w:r w:rsidR="00AF3376" w:rsidRPr="008E218E">
        <w:rPr>
          <w:rFonts w:ascii="TH SarabunIT๙" w:eastAsia="CordiaNew,Bold" w:hAnsi="TH SarabunIT๙" w:cs="TH SarabunIT๙" w:hint="cs"/>
          <w:sz w:val="32"/>
          <w:szCs w:val="32"/>
          <w:cs/>
        </w:rPr>
        <w:t>19</w:t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 xml:space="preserve">   มีนาคม พ.ศ.  ๒๕๕๕</w:t>
      </w:r>
      <w:r w:rsidR="00AF3376"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</w:p>
    <w:p w:rsidR="00AF3376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b/>
          <w:bCs/>
          <w:sz w:val="32"/>
          <w:szCs w:val="32"/>
        </w:rPr>
      </w:pPr>
    </w:p>
    <w:p w:rsidR="00AF3376" w:rsidRPr="002A5FA6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b/>
          <w:bCs/>
          <w:sz w:val="32"/>
          <w:szCs w:val="32"/>
        </w:rPr>
      </w:pP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</w:rPr>
      </w:pPr>
      <w:r w:rsidRPr="002A5FA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ab/>
      </w:r>
      <w:r w:rsidRPr="002A5FA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ab/>
      </w:r>
      <w:r w:rsidRPr="002A5FA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ab/>
      </w:r>
      <w:r w:rsidRPr="002A5FA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ab/>
      </w:r>
      <w:r w:rsidRPr="002A5FA6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>(นายวันอับดุล</w:t>
      </w:r>
      <w:proofErr w:type="spellStart"/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>ละห์</w:t>
      </w:r>
      <w:proofErr w:type="spellEnd"/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 xml:space="preserve">  ตะโละ)</w:t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 w:hint="cs"/>
          <w:sz w:val="32"/>
          <w:szCs w:val="32"/>
          <w:cs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  <w:t>นายกองค์การบริหารส่วนตำบลห้วยกระทิง</w:t>
      </w:r>
    </w:p>
    <w:p w:rsidR="00AF3376" w:rsidRPr="008E218E" w:rsidRDefault="00AF3376" w:rsidP="00AF3376">
      <w:pPr>
        <w:autoSpaceDE w:val="0"/>
        <w:autoSpaceDN w:val="0"/>
        <w:adjustRightInd w:val="0"/>
        <w:rPr>
          <w:rFonts w:ascii="TH SarabunIT๙" w:eastAsia="CordiaNew,Bold" w:hAnsi="TH SarabunIT๙" w:cs="TH SarabunIT๙"/>
          <w:sz w:val="32"/>
          <w:szCs w:val="32"/>
          <w:cs/>
        </w:rPr>
      </w:pP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  <w:r w:rsidRPr="008E218E">
        <w:rPr>
          <w:rFonts w:ascii="TH SarabunIT๙" w:eastAsia="CordiaNew,Bold" w:hAnsi="TH SarabunIT๙" w:cs="TH SarabunIT๙"/>
          <w:sz w:val="32"/>
          <w:szCs w:val="32"/>
          <w:cs/>
        </w:rPr>
        <w:tab/>
      </w:r>
    </w:p>
    <w:p w:rsidR="00AF3376" w:rsidRPr="002A5FA6" w:rsidRDefault="00AF3376" w:rsidP="00AF3376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B35E6F" w:rsidRDefault="00B35E6F"/>
    <w:sectPr w:rsidR="00B35E6F" w:rsidSect="00D92117">
      <w:headerReference w:type="even" r:id="rId8"/>
      <w:headerReference w:type="default" r:id="rId9"/>
      <w:pgSz w:w="11906" w:h="16838"/>
      <w:pgMar w:top="899" w:right="1106" w:bottom="1078" w:left="180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54" w:rsidRDefault="006D5954" w:rsidP="0053247A">
      <w:r>
        <w:separator/>
      </w:r>
    </w:p>
  </w:endnote>
  <w:endnote w:type="continuationSeparator" w:id="0">
    <w:p w:rsidR="006D5954" w:rsidRDefault="006D5954" w:rsidP="0053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54" w:rsidRDefault="006D5954" w:rsidP="0053247A">
      <w:r>
        <w:separator/>
      </w:r>
    </w:p>
  </w:footnote>
  <w:footnote w:type="continuationSeparator" w:id="0">
    <w:p w:rsidR="006D5954" w:rsidRDefault="006D5954" w:rsidP="0053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F" w:rsidRDefault="0053247A" w:rsidP="00927FD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AF337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D2ACF" w:rsidRDefault="006D59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F" w:rsidRPr="00D92117" w:rsidRDefault="0053247A" w:rsidP="00D92117">
    <w:pPr>
      <w:pStyle w:val="a3"/>
      <w:framePr w:wrap="around" w:vAnchor="text" w:hAnchor="page" w:x="6301" w:y="7"/>
      <w:rPr>
        <w:rStyle w:val="a5"/>
        <w:rFonts w:cs="EucrosiaUPC"/>
        <w:sz w:val="36"/>
        <w:szCs w:val="36"/>
      </w:rPr>
    </w:pPr>
    <w:r w:rsidRPr="00D92117">
      <w:rPr>
        <w:rStyle w:val="a5"/>
        <w:rFonts w:cs="EucrosiaUPC"/>
        <w:sz w:val="36"/>
        <w:szCs w:val="36"/>
        <w:cs/>
      </w:rPr>
      <w:fldChar w:fldCharType="begin"/>
    </w:r>
    <w:r w:rsidR="00AF3376" w:rsidRPr="00D92117">
      <w:rPr>
        <w:rStyle w:val="a5"/>
        <w:rFonts w:cs="EucrosiaUPC"/>
        <w:sz w:val="36"/>
        <w:szCs w:val="36"/>
      </w:rPr>
      <w:instrText xml:space="preserve">PAGE  </w:instrText>
    </w:r>
    <w:r w:rsidRPr="00D92117">
      <w:rPr>
        <w:rStyle w:val="a5"/>
        <w:rFonts w:cs="EucrosiaUPC"/>
        <w:sz w:val="36"/>
        <w:szCs w:val="36"/>
        <w:cs/>
      </w:rPr>
      <w:fldChar w:fldCharType="separate"/>
    </w:r>
    <w:r w:rsidR="00AF3376">
      <w:rPr>
        <w:rStyle w:val="a5"/>
        <w:rFonts w:cs="EucrosiaUPC"/>
        <w:noProof/>
        <w:sz w:val="36"/>
        <w:szCs w:val="36"/>
        <w:cs/>
      </w:rPr>
      <w:t>๘</w:t>
    </w:r>
    <w:r w:rsidRPr="00D92117">
      <w:rPr>
        <w:rStyle w:val="a5"/>
        <w:rFonts w:cs="EucrosiaUPC"/>
        <w:sz w:val="36"/>
        <w:szCs w:val="36"/>
        <w:cs/>
      </w:rPr>
      <w:fldChar w:fldCharType="end"/>
    </w:r>
  </w:p>
  <w:p w:rsidR="00BD2ACF" w:rsidRDefault="006D5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3376"/>
    <w:rsid w:val="0053247A"/>
    <w:rsid w:val="006C38E6"/>
    <w:rsid w:val="006D5954"/>
    <w:rsid w:val="00AF3376"/>
    <w:rsid w:val="00B3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3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F337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F3376"/>
  </w:style>
  <w:style w:type="paragraph" w:styleId="a6">
    <w:name w:val="Balloon Text"/>
    <w:basedOn w:val="a"/>
    <w:link w:val="a7"/>
    <w:uiPriority w:val="99"/>
    <w:semiHidden/>
    <w:unhideWhenUsed/>
    <w:rsid w:val="006C38E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38E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>huaikrating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officer01</dc:creator>
  <cp:keywords/>
  <dc:description/>
  <cp:lastModifiedBy>officer01</cp:lastModifiedBy>
  <cp:revision>2</cp:revision>
  <cp:lastPrinted>2012-03-26T03:40:00Z</cp:lastPrinted>
  <dcterms:created xsi:type="dcterms:W3CDTF">2012-03-26T03:27:00Z</dcterms:created>
  <dcterms:modified xsi:type="dcterms:W3CDTF">2012-08-01T05:10:00Z</dcterms:modified>
</cp:coreProperties>
</file>